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47845A" w14:textId="77777777" w:rsidR="00416706" w:rsidRPr="00291DF3" w:rsidRDefault="00416706" w:rsidP="00416706">
      <w:pPr>
        <w:widowControl w:val="0"/>
        <w:spacing w:after="0" w:line="240" w:lineRule="auto"/>
        <w:rPr>
          <w:b/>
          <w:bCs/>
          <w:sz w:val="24"/>
          <w:szCs w:val="24"/>
          <w14:ligatures w14:val="none"/>
        </w:rPr>
      </w:pPr>
      <w:bookmarkStart w:id="0" w:name="_GoBack"/>
      <w:bookmarkEnd w:id="0"/>
      <w:r w:rsidRPr="00291DF3">
        <w:rPr>
          <w:b/>
          <w:bCs/>
          <w:sz w:val="24"/>
          <w:szCs w:val="24"/>
          <w14:ligatures w14:val="none"/>
        </w:rPr>
        <w:t>Warum ich in der Kirche bin</w:t>
      </w:r>
    </w:p>
    <w:p w14:paraId="2FAD1290" w14:textId="77777777" w:rsidR="00416706" w:rsidRDefault="00416706" w:rsidP="00416706">
      <w:pPr>
        <w:widowControl w:val="0"/>
        <w:spacing w:after="0" w:line="240" w:lineRule="auto"/>
        <w:rPr>
          <w:sz w:val="24"/>
          <w:szCs w:val="24"/>
          <w14:ligatures w14:val="none"/>
        </w:rPr>
      </w:pPr>
    </w:p>
    <w:p w14:paraId="1DADFC0D" w14:textId="77777777" w:rsidR="00416706" w:rsidRPr="00291DF3" w:rsidRDefault="00416706" w:rsidP="00416706">
      <w:pPr>
        <w:widowControl w:val="0"/>
        <w:spacing w:after="0" w:line="240" w:lineRule="auto"/>
        <w:rPr>
          <w:sz w:val="24"/>
          <w:szCs w:val="24"/>
          <w14:ligatures w14:val="none"/>
        </w:rPr>
      </w:pPr>
      <w:r w:rsidRPr="00291DF3">
        <w:rPr>
          <w:sz w:val="24"/>
          <w:szCs w:val="24"/>
          <w14:ligatures w14:val="none"/>
        </w:rPr>
        <w:t>Ich bin in der Kirche, weil ich eine bestimmte Lebensgeschichte habe. Ich bin in Göttingen aufgewachsen. Ich erinnere mich konkret an meine Zeit dort in der Evangelischen Jugend. Wegweisend war für mich Gerhard Isermann am Felix-Klein-Gymnasium. Ich hatte das Glück, im Abiturjahr 1966/67 an seinem Religionsunterricht teilzunehmen. Er war damals Schulpastor in Göttingen. Wir lasen Texte von Camus (</w:t>
      </w:r>
      <w:r w:rsidRPr="00291DF3">
        <w:rPr>
          <w:i/>
          <w:iCs/>
          <w:sz w:val="24"/>
          <w:szCs w:val="24"/>
          <w14:ligatures w14:val="none"/>
        </w:rPr>
        <w:t>Die Gerechten / Der Mythos des Sisyphos</w:t>
      </w:r>
      <w:r w:rsidRPr="00291DF3">
        <w:rPr>
          <w:sz w:val="24"/>
          <w:szCs w:val="24"/>
          <w14:ligatures w14:val="none"/>
        </w:rPr>
        <w:t>), von Kafka (</w:t>
      </w:r>
      <w:r w:rsidRPr="00291DF3">
        <w:rPr>
          <w:i/>
          <w:iCs/>
          <w:sz w:val="24"/>
          <w:szCs w:val="24"/>
          <w14:ligatures w14:val="none"/>
        </w:rPr>
        <w:t>Der Prozess</w:t>
      </w:r>
      <w:r w:rsidRPr="00291DF3">
        <w:rPr>
          <w:sz w:val="24"/>
          <w:szCs w:val="24"/>
          <w14:ligatures w14:val="none"/>
        </w:rPr>
        <w:t>) und von Nietzsche (</w:t>
      </w:r>
      <w:r w:rsidRPr="00291DF3">
        <w:rPr>
          <w:i/>
          <w:iCs/>
          <w:sz w:val="24"/>
          <w:szCs w:val="24"/>
          <w14:ligatures w14:val="none"/>
        </w:rPr>
        <w:t>Der tolle Mensch</w:t>
      </w:r>
      <w:r w:rsidRPr="00291DF3">
        <w:rPr>
          <w:sz w:val="24"/>
          <w:szCs w:val="24"/>
          <w14:ligatures w14:val="none"/>
        </w:rPr>
        <w:t xml:space="preserve">). Es sind Texte, die mich ein ganzes Leben fasziniert haben. Immer ging es – auch – um den Glauben und den Zweifel. Isermann nahm unsere jugendlichen Zweifel ernst. Er wurde zu einer Identifikationsfigur. </w:t>
      </w:r>
    </w:p>
    <w:p w14:paraId="36AB469E" w14:textId="77777777" w:rsidR="00416706" w:rsidRPr="00291DF3" w:rsidRDefault="00416706" w:rsidP="00416706">
      <w:pPr>
        <w:widowControl w:val="0"/>
        <w:spacing w:after="0" w:line="240" w:lineRule="auto"/>
        <w:rPr>
          <w:sz w:val="24"/>
          <w:szCs w:val="24"/>
          <w14:ligatures w14:val="none"/>
        </w:rPr>
      </w:pPr>
      <w:r w:rsidRPr="00291DF3">
        <w:rPr>
          <w:sz w:val="24"/>
          <w:szCs w:val="24"/>
          <w14:ligatures w14:val="none"/>
        </w:rPr>
        <w:t> </w:t>
      </w:r>
    </w:p>
    <w:p w14:paraId="63C0ECF5" w14:textId="77777777" w:rsidR="00416706" w:rsidRPr="00291DF3" w:rsidRDefault="00416706" w:rsidP="00416706">
      <w:pPr>
        <w:widowControl w:val="0"/>
        <w:spacing w:after="0" w:line="240" w:lineRule="auto"/>
        <w:rPr>
          <w:sz w:val="24"/>
          <w:szCs w:val="24"/>
          <w14:ligatures w14:val="none"/>
        </w:rPr>
      </w:pPr>
      <w:r w:rsidRPr="00291DF3">
        <w:rPr>
          <w:sz w:val="24"/>
          <w:szCs w:val="24"/>
          <w14:ligatures w14:val="none"/>
        </w:rPr>
        <w:t>Später habe ich als Deutsch-Lehrer in der Oberstufe oft auch biblische Themen behandelt. Besonders wichtig wurde deshalb in meinem Unterricht der „Fragmentenstreit“ (1774-1778). Es ging um die Frage: Wie wahr ist die Bibel? Die Auferstehung? Die Wundertaten? Der große Aufklärer Lessing stritt mit einem konservativen Pastor aus Hamburg. Lessing fand für den Widerspruch von menschlicher Vernunft und christlichem Glauben die salomonische Formel „Vernunftreligion“.</w:t>
      </w:r>
    </w:p>
    <w:p w14:paraId="7B4F5528" w14:textId="77777777" w:rsidR="00416706" w:rsidRPr="00291DF3" w:rsidRDefault="00416706" w:rsidP="00416706">
      <w:pPr>
        <w:widowControl w:val="0"/>
        <w:spacing w:after="0" w:line="240" w:lineRule="auto"/>
        <w:rPr>
          <w:sz w:val="24"/>
          <w:szCs w:val="24"/>
          <w14:ligatures w14:val="none"/>
        </w:rPr>
      </w:pPr>
      <w:r w:rsidRPr="00291DF3">
        <w:rPr>
          <w:sz w:val="24"/>
          <w:szCs w:val="24"/>
          <w14:ligatures w14:val="none"/>
        </w:rPr>
        <w:t> </w:t>
      </w:r>
    </w:p>
    <w:p w14:paraId="2D82DDC9" w14:textId="77777777" w:rsidR="00416706" w:rsidRPr="00291DF3" w:rsidRDefault="00416706" w:rsidP="00416706">
      <w:pPr>
        <w:widowControl w:val="0"/>
        <w:spacing w:after="0" w:line="240" w:lineRule="auto"/>
        <w:rPr>
          <w:sz w:val="24"/>
          <w:szCs w:val="24"/>
          <w14:ligatures w14:val="none"/>
        </w:rPr>
      </w:pPr>
      <w:r w:rsidRPr="00291DF3">
        <w:rPr>
          <w:sz w:val="24"/>
          <w:szCs w:val="24"/>
          <w14:ligatures w14:val="none"/>
        </w:rPr>
        <w:t xml:space="preserve">Dieser Streit und diese Formel wurden für mich bedeutsam. Ich habe kritische Distanz zu der Schöpfungsgeschichte, zu den Wundertaten, zur Auferstehung. Aber beeindruckt hat mich immer die Bergpredigt (Matthäus 5-7). Was da steht, ist revolutionär: „Selig sind die Friedfertigen / Liebet eure Feinde / segnet, die euch fluchen / tut wohl denen, die euch hassen / bittet für die, so euch verfolgen.“ Das sind die Klänge aus Utopia. Sicher hat John Lennon in seinem Song “Imagine” nicht an die Bergpredigt gedacht.  </w:t>
      </w:r>
      <w:r w:rsidRPr="00291DF3">
        <w:rPr>
          <w:sz w:val="24"/>
          <w:szCs w:val="24"/>
          <w:lang w:val="en-US"/>
          <w14:ligatures w14:val="none"/>
        </w:rPr>
        <w:t xml:space="preserve">Aber trotzig und mit vollem Recht sang er 1971: „You may say, I´m a dreamer / but I´m not the only one“. </w:t>
      </w:r>
      <w:r w:rsidRPr="00291DF3">
        <w:rPr>
          <w:sz w:val="24"/>
          <w:szCs w:val="24"/>
          <w14:ligatures w14:val="none"/>
        </w:rPr>
        <w:t xml:space="preserve">Endlich Frieden wäre, wenn die Maximen der Bergpredigt gelten würden. </w:t>
      </w:r>
    </w:p>
    <w:p w14:paraId="10834469" w14:textId="77777777" w:rsidR="00416706" w:rsidRPr="00291DF3" w:rsidRDefault="00416706" w:rsidP="00416706">
      <w:pPr>
        <w:widowControl w:val="0"/>
        <w:spacing w:after="0" w:line="240" w:lineRule="auto"/>
        <w:rPr>
          <w:sz w:val="24"/>
          <w:szCs w:val="24"/>
          <w14:ligatures w14:val="none"/>
        </w:rPr>
      </w:pPr>
      <w:r w:rsidRPr="00291DF3">
        <w:rPr>
          <w:sz w:val="24"/>
          <w:szCs w:val="24"/>
          <w14:ligatures w14:val="none"/>
        </w:rPr>
        <w:t> </w:t>
      </w:r>
    </w:p>
    <w:p w14:paraId="16E42233" w14:textId="77777777" w:rsidR="00416706" w:rsidRPr="00291DF3" w:rsidRDefault="00416706" w:rsidP="00416706">
      <w:pPr>
        <w:widowControl w:val="0"/>
        <w:spacing w:after="0" w:line="240" w:lineRule="auto"/>
        <w:rPr>
          <w:sz w:val="24"/>
          <w:szCs w:val="24"/>
          <w14:ligatures w14:val="none"/>
        </w:rPr>
      </w:pPr>
      <w:r w:rsidRPr="00291DF3">
        <w:rPr>
          <w:sz w:val="24"/>
          <w:szCs w:val="24"/>
          <w14:ligatures w14:val="none"/>
        </w:rPr>
        <w:t xml:space="preserve">Meine Eltern haben mit meinen Geschwistern und mir beim Essen gebetet. Beide Eltern meiner Mutter stammten aus dem protestantischen Pfarrhaus. Einer meiner Vorfahren hat es sogar zu einem theologischen Bestseller gebracht: Julius Müller, </w:t>
      </w:r>
      <w:r w:rsidRPr="00291DF3">
        <w:rPr>
          <w:i/>
          <w:iCs/>
          <w:sz w:val="24"/>
          <w:szCs w:val="24"/>
          <w14:ligatures w14:val="none"/>
        </w:rPr>
        <w:t>Die christliche Lehre von der Sünde</w:t>
      </w:r>
      <w:r w:rsidRPr="00291DF3">
        <w:rPr>
          <w:sz w:val="24"/>
          <w:szCs w:val="24"/>
          <w14:ligatures w14:val="none"/>
        </w:rPr>
        <w:t xml:space="preserve"> (Breslau 1844 – im Internet zu finden). Meine Eltern waren keine aktiven Kirchgänger. Aber sie haben die soziale Verantwortung für Mitmenschen sehr ernst genommen. Sie fühlten sich der Bergpredigt verpflichtet. Meine Mutter hat Menschen in schweren Lebenskrisen geholfen. Und die Liebe zur Musik – die haben meine Eltern uns Geschwistern vermittelt. Seit 10 Jahren singe ich in einem Gospelchor hier in Verden. Gospel – das ist die Musik der Farbigen in den USA. Die Lieder erzählen von Ausbeutung und sozialer Unterdrückung. </w:t>
      </w:r>
    </w:p>
    <w:p w14:paraId="4900BEE4" w14:textId="77777777" w:rsidR="00416706" w:rsidRPr="00291DF3" w:rsidRDefault="00416706" w:rsidP="00416706">
      <w:pPr>
        <w:widowControl w:val="0"/>
        <w:spacing w:after="0" w:line="240" w:lineRule="auto"/>
        <w:rPr>
          <w:sz w:val="24"/>
          <w:szCs w:val="24"/>
          <w14:ligatures w14:val="none"/>
        </w:rPr>
      </w:pPr>
      <w:r w:rsidRPr="00291DF3">
        <w:rPr>
          <w:sz w:val="24"/>
          <w:szCs w:val="24"/>
          <w14:ligatures w14:val="none"/>
        </w:rPr>
        <w:t> </w:t>
      </w:r>
    </w:p>
    <w:p w14:paraId="3CA80BCB" w14:textId="77777777" w:rsidR="00416706" w:rsidRPr="00291DF3" w:rsidRDefault="00416706" w:rsidP="00416706">
      <w:pPr>
        <w:widowControl w:val="0"/>
        <w:spacing w:after="0" w:line="240" w:lineRule="auto"/>
        <w:rPr>
          <w:sz w:val="24"/>
          <w:szCs w:val="24"/>
          <w:lang w:val="en-US"/>
          <w14:ligatures w14:val="none"/>
        </w:rPr>
      </w:pPr>
      <w:r w:rsidRPr="00291DF3">
        <w:rPr>
          <w:sz w:val="24"/>
          <w:szCs w:val="24"/>
          <w14:ligatures w14:val="none"/>
        </w:rPr>
        <w:t xml:space="preserve">Bewegend ist für mich das Gospel „You raise me up“. Es handelt vom menschlichen Leid. Es hat eine wunderbare Melodie. </w:t>
      </w:r>
      <w:r w:rsidRPr="00291DF3">
        <w:rPr>
          <w:sz w:val="24"/>
          <w:szCs w:val="24"/>
          <w:lang w:val="en-US"/>
          <w14:ligatures w14:val="none"/>
        </w:rPr>
        <w:t xml:space="preserve">Eine Verszeile lautet: „You raise me up / so I can stand on mountains / You raise me up / to walk on stormy seas,“              . </w:t>
      </w:r>
      <w:r w:rsidRPr="00291DF3">
        <w:rPr>
          <w:sz w:val="24"/>
          <w:szCs w:val="24"/>
          <w:lang w:val="en-US"/>
          <w14:ligatures w14:val="none"/>
        </w:rPr>
        <w:br/>
      </w:r>
      <w:r w:rsidRPr="00291DF3">
        <w:rPr>
          <w:sz w:val="24"/>
          <w:szCs w:val="24"/>
          <w14:ligatures w14:val="none"/>
        </w:rPr>
        <w:t xml:space="preserve">“To walk on stormy seas” – ist das nicht ein berührendes Bild? </w:t>
      </w:r>
      <w:r w:rsidRPr="00291DF3">
        <w:rPr>
          <w:sz w:val="24"/>
          <w:szCs w:val="24"/>
          <w:lang w:val="en-US"/>
          <w14:ligatures w14:val="none"/>
        </w:rPr>
        <w:t xml:space="preserve"> </w:t>
      </w:r>
    </w:p>
    <w:p w14:paraId="15D931DB" w14:textId="77777777" w:rsidR="00416706" w:rsidRPr="00291DF3" w:rsidRDefault="00416706" w:rsidP="00416706">
      <w:pPr>
        <w:widowControl w:val="0"/>
        <w:spacing w:after="0" w:line="240" w:lineRule="auto"/>
        <w:jc w:val="both"/>
        <w:rPr>
          <w:sz w:val="24"/>
          <w:szCs w:val="24"/>
          <w:lang w:val="en-US"/>
          <w14:ligatures w14:val="none"/>
        </w:rPr>
      </w:pPr>
      <w:r w:rsidRPr="00291DF3">
        <w:rPr>
          <w:sz w:val="24"/>
          <w:szCs w:val="24"/>
          <w:lang w:val="en-US"/>
          <w14:ligatures w14:val="none"/>
        </w:rPr>
        <w:t> </w:t>
      </w:r>
    </w:p>
    <w:p w14:paraId="485A607F" w14:textId="77777777" w:rsidR="00416706" w:rsidRPr="00291DF3" w:rsidRDefault="00416706" w:rsidP="00416706">
      <w:pPr>
        <w:widowControl w:val="0"/>
        <w:spacing w:after="0" w:line="240" w:lineRule="auto"/>
        <w:jc w:val="right"/>
        <w:rPr>
          <w:i/>
          <w:iCs/>
          <w:sz w:val="24"/>
          <w:szCs w:val="24"/>
          <w14:ligatures w14:val="none"/>
        </w:rPr>
      </w:pPr>
      <w:r w:rsidRPr="00291DF3">
        <w:rPr>
          <w:i/>
          <w:iCs/>
          <w:sz w:val="24"/>
          <w:szCs w:val="24"/>
          <w:lang w:val="en-US"/>
          <w14:ligatures w14:val="none"/>
        </w:rPr>
        <w:t>Eckhard Lenk</w:t>
      </w:r>
      <w:r w:rsidRPr="00291DF3">
        <w:rPr>
          <w:i/>
          <w:iCs/>
          <w:sz w:val="24"/>
          <w:szCs w:val="24"/>
          <w14:ligatures w14:val="none"/>
        </w:rPr>
        <w:t xml:space="preserve"> </w:t>
      </w:r>
    </w:p>
    <w:p w14:paraId="1C4BD948" w14:textId="77777777" w:rsidR="00416706" w:rsidRPr="00416706" w:rsidRDefault="00416706" w:rsidP="00291DF3">
      <w:pPr>
        <w:pStyle w:val="Default"/>
        <w:rPr>
          <w:color w:val="auto"/>
        </w:rPr>
      </w:pPr>
    </w:p>
    <w:sectPr w:rsidR="00416706" w:rsidRPr="0041670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6EEBC" w14:textId="77777777" w:rsidR="0051750C" w:rsidRDefault="0051750C" w:rsidP="00291DF3">
      <w:pPr>
        <w:spacing w:after="0" w:line="240" w:lineRule="auto"/>
      </w:pPr>
      <w:r>
        <w:separator/>
      </w:r>
    </w:p>
  </w:endnote>
  <w:endnote w:type="continuationSeparator" w:id="0">
    <w:p w14:paraId="35FDBAE9" w14:textId="77777777" w:rsidR="0051750C" w:rsidRDefault="0051750C" w:rsidP="00291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4A623" w14:textId="77777777" w:rsidR="0051750C" w:rsidRDefault="0051750C" w:rsidP="00291DF3">
      <w:pPr>
        <w:spacing w:after="0" w:line="240" w:lineRule="auto"/>
      </w:pPr>
      <w:r>
        <w:separator/>
      </w:r>
    </w:p>
  </w:footnote>
  <w:footnote w:type="continuationSeparator" w:id="0">
    <w:p w14:paraId="627F4E92" w14:textId="77777777" w:rsidR="0051750C" w:rsidRDefault="0051750C" w:rsidP="00291D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A8B"/>
    <w:rsid w:val="00291DF3"/>
    <w:rsid w:val="00416706"/>
    <w:rsid w:val="0051750C"/>
    <w:rsid w:val="00830403"/>
    <w:rsid w:val="00965A8B"/>
    <w:rsid w:val="00E01867"/>
    <w:rsid w:val="00EF01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57539"/>
  <w15:chartTrackingRefBased/>
  <w15:docId w15:val="{E8ACE023-7F00-41F2-8246-0E85684D6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5A8B"/>
    <w:pPr>
      <w:spacing w:after="120" w:line="285" w:lineRule="auto"/>
    </w:pPr>
    <w:rPr>
      <w:rFonts w:ascii="Arial" w:eastAsia="Times New Roman" w:hAnsi="Arial" w:cs="Arial"/>
      <w:color w:val="000000"/>
      <w:kern w:val="28"/>
      <w:sz w:val="18"/>
      <w:szCs w:val="20"/>
      <w:lang w:eastAsia="de-DE"/>
      <w14:ligatures w14:val="standard"/>
      <w14:cntxtAlt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291DF3"/>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EF0189"/>
    <w:pPr>
      <w:spacing w:after="0"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EF0189"/>
    <w:rPr>
      <w:rFonts w:ascii="Segoe UI" w:eastAsia="Times New Roman" w:hAnsi="Segoe UI" w:cs="Segoe UI"/>
      <w:color w:val="000000"/>
      <w:kern w:val="28"/>
      <w:sz w:val="18"/>
      <w:szCs w:val="18"/>
      <w:lang w:eastAsia="de-DE"/>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306023">
      <w:bodyDiv w:val="1"/>
      <w:marLeft w:val="0"/>
      <w:marRight w:val="0"/>
      <w:marTop w:val="0"/>
      <w:marBottom w:val="0"/>
      <w:divBdr>
        <w:top w:val="none" w:sz="0" w:space="0" w:color="auto"/>
        <w:left w:val="none" w:sz="0" w:space="0" w:color="auto"/>
        <w:bottom w:val="none" w:sz="0" w:space="0" w:color="auto"/>
        <w:right w:val="none" w:sz="0" w:space="0" w:color="auto"/>
      </w:divBdr>
    </w:div>
    <w:div w:id="1477532619">
      <w:bodyDiv w:val="1"/>
      <w:marLeft w:val="0"/>
      <w:marRight w:val="0"/>
      <w:marTop w:val="0"/>
      <w:marBottom w:val="0"/>
      <w:divBdr>
        <w:top w:val="none" w:sz="0" w:space="0" w:color="auto"/>
        <w:left w:val="none" w:sz="0" w:space="0" w:color="auto"/>
        <w:bottom w:val="none" w:sz="0" w:space="0" w:color="auto"/>
        <w:right w:val="none" w:sz="0" w:space="0" w:color="auto"/>
      </w:divBdr>
    </w:div>
    <w:div w:id="161489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06544-8DFB-4A60-8E7B-3083CAECD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2617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Wiebke Peinemann</dc:creator>
  <cp:keywords/>
  <dc:description/>
  <cp:lastModifiedBy>frauke</cp:lastModifiedBy>
  <cp:revision>2</cp:revision>
  <cp:lastPrinted>2021-03-26T11:17:00Z</cp:lastPrinted>
  <dcterms:created xsi:type="dcterms:W3CDTF">2021-03-26T11:21:00Z</dcterms:created>
  <dcterms:modified xsi:type="dcterms:W3CDTF">2021-03-26T11:21:00Z</dcterms:modified>
</cp:coreProperties>
</file>